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7.png" ContentType="image/png"/>
  <Override PartName="/word/media/rId45.png" ContentType="image/png"/>
  <Override PartName="/word/media/rId48.png" ContentType="image/png"/>
  <Override PartName="/word/media/rId46.png" ContentType="image/png"/>
  <Override PartName="/word/media/rId51.png" ContentType="image/png"/>
  <Override PartName="/word/media/rId49.png" ContentType="image/png"/>
  <Override PartName="/word/media/rId50.png" ContentType="image/png"/>
  <Override PartName="/word/media/rId5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Compiled 2020-11-08 18:23:49</w:t>
      </w:r>
    </w:p>
    <w:p>
      <w:pPr>
        <w:pStyle w:val="Heading1"/>
      </w:pPr>
      <w:bookmarkStart w:id="27" w:name="abstract"/>
      <w:r>
        <w:t xml:space="preserve">Abstract</w:t>
      </w:r>
      <w:bookmarkEnd w:id="27"/>
    </w:p>
    <w:p>
      <w:pPr>
        <w:pStyle w:val="Heading1"/>
      </w:pPr>
      <w:bookmarkStart w:id="28" w:name="introduction"/>
      <w:r>
        <w:t xml:space="preserve">Introduction</w:t>
      </w:r>
      <w:bookmarkEnd w:id="28"/>
    </w:p>
    <w:p>
      <w:pPr>
        <w:pStyle w:val="FirstParagraph"/>
      </w:pPr>
      <w:r>
        <w:t xml:space="preserve">Many environmental monitoring programs generate fine-scale but potentially irregular time-series data to assess long-term trends for regulatory, management, or research purposes. The mismatch between the scales of monitoring versus analysis questions or management goals can lead to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w:t>
      </w:r>
      <w:r>
        <w:t xml:space="preserve">[Marcus will go over refs]. At finer temporal scales, environmental systems may show short-term fluctuations from multiple factors (e.g., weather events, management, or seasonal changes). Such fluctuations may not be of direct interest for longer-term trends or may not be well-suited to multi-scale smoothing methods. However, aggregate features of seasonal patterns that integrate or summarize short-term fluctuations may be of interest. In this paper, we describe methods to estimate across-year trends of within-year features of interest such as a seasonal average, seasonal peak, or seasonal timing of events, while accounting for uncertainties across analysis steps.</w:t>
      </w:r>
    </w:p>
    <w:p>
      <w:pPr>
        <w:pStyle w:val="BodyText"/>
      </w:pPr>
      <w:r>
        <w:t xml:space="preserve">Previous methods for water quality trend analysis can be generalized into four basic approaches. Seasonal Kendall tests or related non-parametric approaches have been used for decades in water quality trend assessments to identify monotonic changes that account for seasonal variation between years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A literature survey of</w:t>
      </w:r>
      <w:r>
        <w:t xml:space="preserve"> </w:t>
      </w:r>
      <w:r>
        <w:t xml:space="preserve">Wan et al. (</w:t>
      </w:r>
      <w:hyperlink w:anchor="ref-Wan17">
        <w:r>
          <w:rPr>
            <w:rStyle w:val="Hyperlink"/>
          </w:rPr>
          <w:t xml:space="preserve">2017</w:t>
        </w:r>
      </w:hyperlink>
      <w:r>
        <w:t xml:space="preserve">)</w:t>
      </w:r>
      <w:r>
        <w:t xml:space="preserve"> </w:t>
      </w:r>
      <w:r>
        <w:t xml:space="preserve">revealed non-parametric approaches to be the most commonly used methods in long-term water quality trend analysis, yet they have limited scope. They do not account for changes occurring at different temporal scales, do not adequately evaluate irregularly spaced data [is this true? I would think so.], do not incorporate other explanatory variables, and do not estimate a model that could be useful for other purposes. Thus, while these non-parametric approaches have some degree of robustness,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include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Conventional STL approaches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more recently developed method of weighted regression on time, discharge, and season (WRTDS) uses a more general local regression scheme than STL</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w:t>
      </w:r>
      <w:r>
        <w:t xml:space="preserve">. Designed for river data where separating the effect of discharge on constituent concentration is important, WRTDS estimates a moving window regression model with components that allows parameters to vary smoothly in relation to both time and discharge. This yields parameters that are specific to season, year, and flow regime. Conceptually, the approach is similar to localized multi-polynomial smoothing methods, although the application was developed specifically for describing long-term water quality trends. Standard error estimates of predictions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 in</w:t>
      </w:r>
      <w:r>
        <w:t xml:space="preserve"> </w:t>
      </w:r>
      <w:r>
        <w:t xml:space="preserve">Hirsch et al. (</w:t>
      </w:r>
      <w:hyperlink w:anchor="ref-Hirsch10">
        <w:r>
          <w:rPr>
            <w:rStyle w:val="Hyperlink"/>
          </w:rPr>
          <w:t xml:space="preserve">2010</w:t>
        </w:r>
      </w:hyperlink>
      <w:r>
        <w:t xml:space="preserve">)</w:t>
      </w:r>
      <w:r>
        <w:t xml:space="preserve">, the approach requires extensive resampling as a post-hoc application to a previously fitted model.</w:t>
      </w:r>
    </w:p>
    <w:p>
      <w:pPr>
        <w:pStyle w:val="BodyText"/>
      </w:pPr>
      <w:r>
        <w:t xml:space="preserve">The final and most recent approach is to use smoothing splines to separate fluctuations on different time scales and do so within the larger framework of generalized additive models (GAMs)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These may be seen as generalizing the concepts behind STL and WRTDS. In statistics, the evolution of non-parametric regression methods has largely converged on GAMs rather than more generalized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described next,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User input is also required to specify an acceptable degree of smoothing used by the</w:t>
      </w:r>
      <w:r>
        <w:t xml:space="preserve"> </w:t>
      </w:r>
      <w:r>
        <w:t xml:space="preserve">“</w:t>
      </w:r>
      <w:r>
        <w:t xml:space="preserve">windows</w:t>
      </w:r>
      <w:r>
        <w:t xml:space="preserve">”</w:t>
      </w:r>
      <w:r>
        <w:t xml:space="preserve"> </w:t>
      </w:r>
      <w:r>
        <w:t xml:space="preserve">that define the localized fit of WRTDS at each point in the time series. These windows are conceptually similar to the kernel (or bandwidth) that used in more conventional smoothing methods. There is no simple rule to guide the choice of defining an appropriate size and a tradeoff between over- and under-smoothing is a hallmark of these approaches.</w:t>
      </w:r>
    </w:p>
    <w:p>
      <w:pPr>
        <w:pStyle w:val="BodyText"/>
      </w:pPr>
      <w:r>
        <w:t xml:space="preserve">Compared to kernel smoothing methods, GAMs have various advantages. They are formulated using</w:t>
      </w:r>
      <w:r>
        <w:t xml:space="preserve"> </w:t>
      </w:r>
      <w:r>
        <w:t xml:space="preserve">“</w:t>
      </w:r>
      <w:r>
        <w:t xml:space="preserve">basis functions</w:t>
      </w:r>
      <w:r>
        <w:t xml:space="preserve">”</w:t>
      </w:r>
      <w:r>
        <w:t xml:space="preserve">, and these can be customized for needs such as cyclic splines (e.g., for an annual pattern) and low-dimensional interactions. They can naturally include both parametric (e.g. linear or quadratic) components and non-parametric (spline) components. Importantly, multiple approaches to automatically determine the optimal degree of smoothness have been developed, based on likelihood and/or optimizing out-of-sample prediction error. They have natural frequentist and Bayesian interpretations, are naturally extensible to include random effects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 For these reasons, GAMs are widely used for non-parametric regression smoothing in many fields.</w:t>
      </w:r>
    </w:p>
    <w:p>
      <w:pPr>
        <w:pStyle w:val="BodyText"/>
      </w:pPr>
      <w:r>
        <w:t xml:space="preserve">GAMs have recently been applied to trend analysis of water quality time-series, particularly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but with different formulations and goals than given here. For example, in the US, the Chesapeake Bay Program uses GAMs to decompose time-series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That is related to the methods here, but this paper gives more general methods for analyzing trends of seasonal spline features, describes the relationships among alternative spline formulations when they are used as designed</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for ad hoc separation of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different time lags in describing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w:t>
      </w:r>
    </w:p>
    <w:p>
      <w:pPr>
        <w:pStyle w:val="BodyText"/>
      </w:pPr>
      <w:r>
        <w:t xml:space="preserve">Our motivating problem has several needs that are not satisfied by previous methods, but can use GAMs as a starting point. Our general goal is to understand interannual changes in seasonally averaged water quality metrics, such as chlorophyll. However, the seasonal average within each year must account for different sampling times and intervals, and any trend analysis must incorporate the uncertainties in seasonal averages. STL and/or WRTDS could potentially separate seasonal from long-term trends, but doing so is not necessary to determine seasonal averages. What is needed is an accurate estimate of uncertainty (e.g., a standard error) of seasonal averages, allowing for irregular sampling and the non-independence inherent in time-series. This can be done with GAMs, but we develop an application that is distinct from previous studies. Even if estimates of seasonal averages and their standard errors are available, none of these methods are designed to understand interannual trends in those averages. A Kendall test would not incorporate the standard errors or reveal useful long-term patterns beyond a significance test. Similarly, STL and WRTDS are not designed for this goal.</w:t>
      </w:r>
    </w:p>
    <w:p>
      <w:pPr>
        <w:pStyle w:val="BodyText"/>
      </w:pPr>
      <w:r>
        <w:t xml:space="preserve">We illustrate the proposed methods with the motivating example of water quality monitoring in the southern portion of San Francisco Bay, California, USA. For several decades, approximately twice-monthly monitoring has been conducted at fixed locations (stations) of the longitudinal axis of the Bay. Analysis of these data is complicated by irregularities in timing and consistency of data collection, such that simple seasonal averages of raw data may not adequately describe trends. Examples of long-term trend questions include: Are there significant trends in spring mean chlorophyll at four-year (or other) time-scales? At what across-year scale do within-year summer-fall mean chlorophyll levels change? Are there significant across-year trends in within-year timing of the spring bloom in chlorophyll or in baseline levels during periods of low productivity?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following signal extraction with GAMs that is new to environmental trend-detection problems. For this step, we give methods for isolating seasonal trends secondarily from GAM results with reasonable certainty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and drains an area of approximately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The northern subembayments are river-dominated (salinity ranging from 0 to 15 ppt), whereas the southern subembayments are marine-dominated with salinity ranging from 5 to 35 ppt depending on the tidal cycle, effluent discharge from wastewater treatment plants, and stormwater runoff. The South Bay embayment is heavily urbanized and includes thirty-seven wastewater treatments plants that serve 7.2 million people. Secondary treatment occurs at a majority of the treatment plants and the remaining effluent is discharged into the SFE. Agricultural runoff from the upper watershed also contributes to nutrient loading in the SFE with the annual nutrient export estimated as approximately 30 thousand kg dy</w:t>
      </w:r>
      <m:oMath>
        <m:sSup>
          <m:e>
            <m:r>
              <m:t>​</m:t>
            </m:r>
          </m:e>
          <m:sup>
            <m:r>
              <m:t>−</m:t>
            </m:r>
            <m:r>
              <m:t>1</m:t>
            </m:r>
          </m:sup>
        </m:sSup>
      </m:oMath>
      <w:r>
        <w:t xml:space="preserve"> </w:t>
      </w:r>
      <w:r>
        <w:t xml:space="preserve">of nitrogen from the Delta.</w:t>
      </w:r>
    </w:p>
    <w:p>
      <w:pPr>
        <w:pStyle w:val="BodyText"/>
      </w:pPr>
      <w:r>
        <w:t xml:space="preserve">Nitrogen and phosphorus levels in SFE generally exceed concentrations that have been observed to promote excess primary production in other large estuarine systems. However, eutrophic conditions have not been regularly observed since routine monitoring began in the 1970s. Historical resistance of SFE to eutrophication has been attributed to several factors, including elevated suspended sediments that reduce light penetration in the water column, regular exchange and mixing with low-nutrient marine waters and export of estuarine nutrients to the Pacific Ocean, and benthic grazing by filter-feeding bivalves that reduce algal concentrations. Renewed interest in the potential for nutrient loading to negatively affect water quality has occurred recently, particularly in South Bay, where harmful algal blooms (HABs), increases in summer-fall chlorophyll concentrations, and low dissolved oxygen concentrations beginning in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visual changes in observed data are apparent, statistical analyses to quantify current status and to provide estimates of annual and seasonal trends with appropriate bounds on uncertainty have not been sufficiently developed, particularly on a seasonal basis.</w:t>
      </w:r>
    </w:p>
    <w:p>
      <w:pPr>
        <w:pStyle w:val="BodyText"/>
      </w:pPr>
      <w:r>
        <w:t xml:space="preserve">The analysis evaluated near-surface chlorophyll-a data collected biweekly to monthly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Discrete chlorophyll concentrations at each station were determined by fluorimetric analysis with 90% acetone pigment extraction on GFF filters. Data collected between 1990-2019 were selected for analysis because it represented a suitable balance among three factors relevant to testing the statistical approaches, including sufficient length of record, consistent biweekly-monthly sampling, and a diverse set of stations covering the salinity gradient across multiple subembayments. While sampling frequency varied somewhat over time or by station, all data were treated as unique time series within the statistical models (i.e., no spatial or temporal binning or averaging was done).</w:t>
      </w:r>
    </w:p>
    <w:p>
      <w:pPr>
        <w:pStyle w:val="Heading2"/>
      </w:pPr>
      <w:bookmarkStart w:id="31" w:name="gam-application"/>
      <w:r>
        <w:t xml:space="preserve">GAM application</w:t>
      </w:r>
      <w:bookmarkEnd w:id="31"/>
    </w:p>
    <w:p>
      <w:pPr>
        <w:pStyle w:val="FirstParagraph"/>
      </w:pPr>
      <w:r>
        <w:t xml:space="preserve">The methods proposed here involve three stages. First, a GAM is used to estimate a smooth pattern of variation in the raw data along with its uncertainty. Second, a feature of interest is calculated from the estimated GAM, along with its propagated uncertainty. For this example, the seasonal averages are extracted, whereas other features could be the timing or magnitude of a seasonal peak, but those are not developed here. Third, a mixed effects meta-analysis is used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Two mixed effects meta-analysis approaches are developed, 1) simple comparison of whether seasonal features differ across years, and 2) estimation of short-term linear trends on time-scales chosen by the analyst.</w:t>
      </w:r>
    </w:p>
    <w:p>
      <w:pPr>
        <w:pStyle w:val="BodyText"/>
      </w:pPr>
      <w:r>
        <w:t xml:space="preserve">The three-stage approach is motivated in several ways. In the first stage, the GAM is used for signal-extraction at the scale of the raw data and we explain the relationships among various GAM specifications to emphasis concordance between the trend-analysis goal and signal-extraction goal in the formulation of splines. The second stage uses mixed-meta analysis to propagate uncertainty from estimated GAM parameters to features of interest, i.e., seasonal averages. Such features can be practically evaluated as functions of the fitted GAM, rather than as parameters to be estimated within the GAM. On a practical level, the first two stages can be viewed as creating a</w:t>
      </w:r>
      <w:r>
        <w:t xml:space="preserve"> </w:t>
      </w:r>
      <w:r>
        <w:t xml:space="preserve">“</w:t>
      </w:r>
      <w:r>
        <w:t xml:space="preserve">data product</w:t>
      </w:r>
      <w:r>
        <w:t xml:space="preserve">”</w:t>
      </w:r>
      <w:r>
        <w:t xml:space="preserve"> </w:t>
      </w:r>
      <w:r>
        <w:t xml:space="preserve">that can be used in any subsequent analyses as long as they include the uncertainty associated with each point estimate. This offers an important practical benefit for visualization and management purposes. For the third stage (long-term trend-analysis), we harness existing meta-analysis methods that are well-suited to the task at hand.</w:t>
      </w:r>
    </w:p>
    <w:p>
      <w:pPr>
        <w:pStyle w:val="Heading3"/>
      </w:pPr>
      <w:bookmarkStart w:id="32" w:name="first-stage-analysis-gam-estimation"/>
      <w:r>
        <w:t xml:space="preserve">First-stage analysis: GAM estimation</w:t>
      </w:r>
      <w:bookmarkEnd w:id="32"/>
    </w:p>
    <w:p>
      <w:pPr>
        <w:pStyle w:val="FirstParagraph"/>
      </w:pPr>
      <w:r>
        <w:t xml:space="preserve">Generalized additive models use sums of parametric terms (e.g., linear) and non-parametric terms (e.g., smoothing splines) to predict response data. In our approach, GAMs are used to estimate signal and uncertainty from the time-series data. Results are subsequently used in the second-stage analysis, described below.</w:t>
      </w:r>
    </w:p>
    <w:p>
      <w:pPr>
        <w:pStyle w:val="BodyText"/>
      </w:pPr>
      <w:r>
        <w:t xml:space="preserve">In this section we describe four GAM formulations that can achieve the same or similar fits to data in slightly different ways (Table</w:t>
      </w:r>
      <w:r>
        <w:t xml:space="preserve"> </w:t>
      </w:r>
      <w:r>
        <w:t xml:space="preserve">2</w:t>
      </w:r>
      <w:r>
        <w:t xml:space="preserve">). We present these to clarify relationships that may otherwise be confusing and to emphasize that results can be similarly achieved if a model unconstrained to have sufficient capability to extract a signal from raw data. Models will be written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The fundamental goal is to smooth the raw data across time to separate a signal of response variable from noise. The simplest GAM for this purpose can be expressed as:</w:t>
      </w:r>
    </w:p>
    <w:p>
      <w:pPr>
        <w:pStyle w:val="BodyText"/>
      </w:pPr>
      <w:r>
        <w:t xml:space="preserve">Model S:</w:t>
      </w:r>
      <w:r>
        <w:t xml:space="preserve"> </w:t>
      </w:r>
      <w:r>
        <w:rPr>
          <w:rStyle w:val="VerbatimChar"/>
        </w:rPr>
        <w:t xml:space="preserve">y ~ s(cont_year, k = num_knots_Y)</w:t>
      </w:r>
    </w:p>
    <w:p>
      <w:pPr>
        <w:pStyle w:val="BodyText"/>
      </w:pPr>
      <w:r>
        <w:t xml:space="preserve">Here</w:t>
      </w:r>
      <w:r>
        <w:t xml:space="preserve"> </w:t>
      </w:r>
      <w:r>
        <w:rPr>
          <w:rStyle w:val="VerbatimChar"/>
        </w:rPr>
        <w:t xml:space="preserve">y</w:t>
      </w:r>
      <w:r>
        <w:t xml:space="preserve"> </w:t>
      </w:r>
      <w:r>
        <w:t xml:space="preserve">is the time-series of interest, such as chlorophyll,</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knots used to create the spline. Following previous authors</w:t>
      </w:r>
      <w:r>
        <w:t xml:space="preserve"> </w:t>
      </w:r>
      <w:r>
        <w:t xml:space="preserve">(Murphy et al.</w:t>
      </w:r>
      <w:r>
        <w:t xml:space="preserve"> </w:t>
      </w:r>
      <w:hyperlink w:anchor="ref-Murphy19">
        <w:r>
          <w:rPr>
            <w:rStyle w:val="Hyperlink"/>
          </w:rPr>
          <w:t xml:space="preserve">2019</w:t>
        </w:r>
      </w:hyperlink>
      <w:r>
        <w:t xml:space="preserve">, Yang and Moyer</w:t>
      </w:r>
      <w:r>
        <w:t xml:space="preserve"> </w:t>
      </w:r>
      <w:hyperlink w:anchor="ref-Yang20">
        <w:r>
          <w:rPr>
            <w:rStyle w:val="Hyperlink"/>
          </w:rPr>
          <w:t xml:space="preserve">2020</w:t>
        </w:r>
      </w:hyperlink>
      <w:r>
        <w:t xml:space="preserve">)</w:t>
      </w:r>
      <w:r>
        <w:t xml:space="preserve">, we consider log-transformed (base 10) chlorophyll levels for analysis.</w:t>
      </w:r>
    </w:p>
    <w:p>
      <w:pPr>
        <w:pStyle w:val="BodyText"/>
      </w:pPr>
      <w:r>
        <w:t xml:space="preserve">For smoothing in</w:t>
      </w:r>
      <w:r>
        <w:t xml:space="preserve"> </w:t>
      </w:r>
      <w:r>
        <w:rPr>
          <w:rStyle w:val="VerbatimChar"/>
        </w:rPr>
        <w:t xml:space="preserve">mgcv</w:t>
      </w:r>
      <w:r>
        <w:t xml:space="preserve">, appropriate smoothness is achieved not by choice of knots but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the number of knots must be sufficiently large. Results should not be sensitive to the number of knots; if they are, the number of knots should be increased. Therefore, we choose a sufficiently large number of knots for</w:t>
      </w:r>
      <w:r>
        <w:t xml:space="preserve"> </w:t>
      </w:r>
      <w:r>
        <w:rPr>
          <w:rStyle w:val="VerbatimChar"/>
        </w:rPr>
        <w:t xml:space="preserve">num_knots_Y</w:t>
      </w:r>
      <w:r>
        <w:t xml:space="preserve"> </w:t>
      </w:r>
      <w:r>
        <w:t xml:space="preserve">as 12 times the number of years in the time series that was modeled. This created the potential to have one knot per month as an approach to both prevent under-fitting the observed data and to accurately estimate the seasonal signal within a year. In some cases, this upper limit was too large given the observed data and the multiplier was reduced by one until sufficient degrees of freedom were available (i.e., 12 * years, 11 * years, etc.).</w:t>
      </w:r>
    </w:p>
    <w:p>
      <w:pPr>
        <w:pStyle w:val="BodyText"/>
      </w:pPr>
      <w:r>
        <w:t xml:space="preserve">The next three spline formulations differ in how spline terms compose a model to smooth the raw data. For convenience, a linear trend in</w:t>
      </w:r>
      <w:r>
        <w:t xml:space="preserve"> </w:t>
      </w:r>
      <w:r>
        <w:rPr>
          <w:rStyle w:val="VerbatimChar"/>
        </w:rPr>
        <w:t xml:space="preserve">cont_year</w:t>
      </w:r>
      <w:r>
        <w:t xml:space="preserve"> </w:t>
      </w:r>
      <w:r>
        <w:t xml:space="preserve">can specified explicitly as a separate component. This would be expressed as:</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effectively and mathematically equivalent to model S (Table</w:t>
      </w:r>
      <w:r>
        <w:t xml:space="preserve"> </w:t>
      </w:r>
      <w:r>
        <w:t xml:space="preserve">3</w:t>
      </w:r>
      <w:r>
        <w:t xml:space="preserve">).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 the</w:t>
      </w:r>
      <w:r>
        <w:t xml:space="preserve"> </w:t>
      </w:r>
      <w:r>
        <w:rPr>
          <w:rStyle w:val="VerbatimChar"/>
        </w:rPr>
        <w:t xml:space="preserve">mgcv</w:t>
      </w:r>
      <w:r>
        <w:t xml:space="preserve"> </w:t>
      </w:r>
      <w:r>
        <w:t xml:space="preserve">implementation automatically adjusts the basis functions for the spline to exclude the linear term, to avoid over-parameterizing the model. With model S, the estimated trend in</w:t>
      </w:r>
      <w:r>
        <w:t xml:space="preserve"> </w:t>
      </w:r>
      <w:r>
        <w:rPr>
          <w:rStyle w:val="VerbatimChar"/>
        </w:rPr>
        <w:t xml:space="preserve">cont_year</w:t>
      </w:r>
      <w:r>
        <w:t xml:space="preserve"> </w:t>
      </w:r>
      <w:r>
        <w:t xml:space="preserve">and its uncertainty can be extracted from the fitted spline. With model SY, it is available more conveniently. Further, package</w:t>
      </w:r>
      <w:r>
        <w:t xml:space="preserve"> </w:t>
      </w:r>
      <w:r>
        <w:rPr>
          <w:rStyle w:val="VerbatimChar"/>
        </w:rPr>
        <w:t xml:space="preserve">mgcv</w:t>
      </w:r>
      <w:r>
        <w:t xml:space="preserve"> </w:t>
      </w:r>
      <w:r>
        <w:t xml:space="preserve">includes an option</w:t>
      </w:r>
      <w:r>
        <w:t xml:space="preserve"> </w:t>
      </w:r>
      <w:r>
        <w:rPr>
          <w:rStyle w:val="VerbatimChar"/>
        </w:rPr>
        <w:t xml:space="preserve">select = TRUE</w:t>
      </w:r>
      <w:r>
        <w:t xml:space="preserve"> </w:t>
      </w:r>
      <w:r>
        <w:t xml:space="preserve">to penalize linear trends in splines to provide a method for variable selection,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Next, an average within-year cyclic pattern as a separate spline can be separated in the model formulation. This can be expressed as:</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be functionally similar. In this model, the</w:t>
      </w:r>
      <w:r>
        <w:t xml:space="preserve"> </w:t>
      </w:r>
      <w:r>
        <w:rPr>
          <w:rStyle w:val="VerbatimChar"/>
        </w:rPr>
        <w:t xml:space="preserve">doy</w:t>
      </w:r>
      <w:r>
        <w:t xml:space="preserve"> </w:t>
      </w:r>
      <w:r>
        <w:t xml:space="preserve">spline gives the average pattern of fluctuations within each year. This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w:t>
      </w:r>
      <w:r>
        <w:t xml:space="preserve"> </w:t>
      </w:r>
      <w:r>
        <w:t xml:space="preserve">3</w:t>
      </w:r>
      <w:r>
        <w:t xml:space="preserve">).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Caution is needed in interpreting differences in fit between model SYD and models S or SY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w:t>
      </w:r>
      <w:r>
        <w:t xml:space="preserve"> </w:t>
      </w:r>
      <w:r>
        <w:t xml:space="preserve">“</w:t>
      </w:r>
      <w:r>
        <w:t xml:space="preserve">borrow information</w:t>
      </w:r>
      <w:r>
        <w:t xml:space="preserve">”</w:t>
      </w:r>
      <w:r>
        <w:t xml:space="preserve"> </w:t>
      </w:r>
      <w:r>
        <w:t xml:space="preserve">across years. The model will impute an average seasonal pattern where data are limited. However, a conceptual representation of what an average within-year pattern represents is challenging. For example, suppose a spring chlorophyll peak is a notable feature in every year. If the timing is the same in every year whereas the magnitudes vary, then the average within-year pattern will have an average magnitude thta appears as a</w:t>
      </w:r>
      <w:r>
        <w:t xml:space="preserve"> </w:t>
      </w:r>
      <w:r>
        <w:t xml:space="preserve">“</w:t>
      </w:r>
      <w:r>
        <w:t xml:space="preserve">typical</w:t>
      </w:r>
      <w:r>
        <w:t xml:space="preserve">”</w:t>
      </w:r>
      <w:r>
        <w:t xml:space="preserve"> </w:t>
      </w:r>
      <w:r>
        <w:t xml:space="preserve">year. However, if the magnitude is the same and the timing varies across years, then the average within-year pattern will not appear typical. The imputed values will represent a day-by-day average, appearing more spread out in time than the pattern in any single year.</w:t>
      </w:r>
    </w:p>
    <w:p>
      <w:pPr>
        <w:pStyle w:val="BodyText"/>
      </w:pPr>
      <w:r>
        <w:t xml:space="preserve">More importantly, the average within-year pattern (and its uncertainty) can be obtained from estimated models S and SY, as well as from model SYD, but using a different approach. In models S and SY, the average within-year pattern is simply the average across years of the smoothed within-year patterns. From this perspective, model SYD, like model SY, is a convenience, estimating the average within-year pattern directly as a separate estimated spline. The average pattern extracted from model S or SY may not be identical to the</w:t>
      </w:r>
      <w:r>
        <w:t xml:space="preserve"> </w:t>
      </w:r>
      <w:r>
        <w:rPr>
          <w:rStyle w:val="VerbatimChar"/>
        </w:rPr>
        <w:t xml:space="preserve">doy</w:t>
      </w:r>
      <w:r>
        <w:t xml:space="preserve"> </w:t>
      </w:r>
      <w:r>
        <w:t xml:space="preserve">spline estimated in model SYD, again due to different smoothing formulations, but in practice they should be similar.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num_knots_D_ti))</w:t>
      </w:r>
    </w:p>
    <w:p>
      <w:pPr>
        <w:pStyle w:val="BodyText"/>
      </w:pPr>
      <w:r>
        <w:t xml:space="preserve">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s(cont_year)</w:t>
      </w:r>
      <w:r>
        <w:t xml:space="preserve">, but not both to avoid over-parameterization.</w:t>
      </w:r>
    </w:p>
    <w:p>
      <w:pPr>
        <w:pStyle w:val="BodyText"/>
      </w:pPr>
      <w:r>
        <w:t xml:space="preserve">Following similar rationale above, the relationship of model SYDI to model S is similar to that of model SYD to model S. Model SYDI is more mathematically different,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as above because of fewer knots.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across years. For example, if one year has an early and large magnitude spring bloom, the years before and after would have similar patterns described by the model, perhaps different but not substantially. For the raw San Francisco Bay data, this may not be the case, as one year might have an early, high spring bloom and the next year a late, low spring bloom, or other such large variation across years. If the interaction spline has sufficient knots, then the degree of smoothness across years can be estimated to be very low, allowing fluctuations within years to vary strongly across years. However, if that is the case, the conceptual motivation for model SYDI may not be justified. In summary, model SDYI may best be suited for systems where within-year fluctuations actually vary smoothly across years, in which case it may out-perform the other models. If that is not the case, it may perform similarly to the others, but the spline structure and penalty structure are more different, making performance harder to compare (Table</w:t>
      </w:r>
      <w:r>
        <w:t xml:space="preserve"> </w:t>
      </w:r>
      <w:r>
        <w:t xml:space="preserve">3</w:t>
      </w:r>
      <w:r>
        <w:t xml:space="preserve">).</w:t>
      </w:r>
    </w:p>
    <w:p>
      <w:pPr>
        <w:pStyle w:val="BodyText"/>
      </w:pPr>
      <w:r>
        <w:t xml:space="preserve">All of the models require a sufficiently large number of knots in one or more of the spline terms to accommodate the fluctuations in the data and use the GAM estimation methods in the manner for which they were designed.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 In practice, allocation of knots between the different splines can be chosen by the analyst so long as it is recognized that different choices will arbitrarily lead to more variation being explained between the splines.</w:t>
      </w:r>
    </w:p>
    <w:p>
      <w:pPr>
        <w:pStyle w:val="BodyText"/>
      </w:pPr>
      <w:r>
        <w:t xml:space="preserve">Murphy et al. (</w:t>
      </w:r>
      <w:hyperlink w:anchor="ref-Murphy19">
        <w:r>
          <w:rPr>
            <w:rStyle w:val="Hyperlink"/>
          </w:rPr>
          <w:t xml:space="preserve">2019</w:t>
        </w:r>
      </w:hyperlink>
      <w:r>
        <w:t xml:space="preserve">)</w:t>
      </w:r>
      <w:r>
        <w:t xml:space="preserve"> </w:t>
      </w:r>
      <w:r>
        <w:t xml:space="preserve">used a related set of spline formulations but used them differently than we do here.</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 a</w:t>
      </w:r>
      <w:r>
        <w:t xml:space="preserve"> </w:t>
      </w:r>
      <w:r>
        <w:rPr>
          <w:rStyle w:val="VerbatimChar"/>
        </w:rPr>
        <w:t xml:space="preserve">s(doy)</w:t>
      </w:r>
      <w:r>
        <w:t xml:space="preserve"> </w:t>
      </w:r>
      <w:r>
        <w:t xml:space="preserve">term,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and was not explored further. Compared to our uses of SYD and SYDI, their uses differ in choice of knots and interpretation of results. For SYD, they set a maximum number of knots in the</w:t>
      </w:r>
      <w:r>
        <w:t xml:space="preserve"> </w:t>
      </w:r>
      <w:r>
        <w:rPr>
          <w:rStyle w:val="VerbatimChar"/>
        </w:rPr>
        <w:t xml:space="preserve">s(cont_year)</w:t>
      </w:r>
      <w:r>
        <w:t xml:space="preserve"> </w:t>
      </w:r>
      <w:r>
        <w:t xml:space="preserve">term of 2/3 times the number of years, whereas we use 12 times the number of years, roughly one per month. Thus, they interpret this spline as separating a long-term (or low-frequency) trend from other patterns, whereas we use it to separate signal from noise at a scale informed by the data. In the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number of knots in the interaction spline. In both cases,</w:t>
      </w:r>
      <w:r>
        <w:t xml:space="preserve"> </w:t>
      </w:r>
      <w:r>
        <w:t xml:space="preserve">Murphy et al. (</w:t>
      </w:r>
      <w:hyperlink w:anchor="ref-Murphy19">
        <w:r>
          <w:rPr>
            <w:rStyle w:val="Hyperlink"/>
          </w:rPr>
          <w:t xml:space="preserve">2019</w:t>
        </w:r>
      </w:hyperlink>
      <w:r>
        <w:t xml:space="preserve">)</w:t>
      </w:r>
      <w:r>
        <w:t xml:space="preserve"> </w:t>
      </w:r>
      <w:r>
        <w:t xml:space="preserve">in effect use choice of number of knots in different spline components to serve as ad hoc allocation of variation in the data to different components while not necessarily allowing any component to fully estimate the signal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lead to inflated Type I error rates, which would apply to their later comparisons of changes across time, but they leave that problem for future work. For the methods presented here, we seek to avoid inflated Type I error rates arising in this way.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w:t>
      </w:r>
      <w:r>
        <w:t xml:space="preserve"> </w:t>
      </w:r>
      <w:r>
        <w:t xml:space="preserve">3</w:t>
      </w:r>
      <w:r>
        <w:t xml:space="preserve">). In our example, such large differences in AIC would only reflect inadequate choice of knots in one or more splines.</w:t>
      </w:r>
    </w:p>
    <w:p>
      <w:pPr>
        <w:pStyle w:val="BodyText"/>
      </w:pPr>
      <w:r>
        <w:t xml:space="preserve">We present a simple visual comparison of chlorophyll estimates from models SY, SYD, and SYDI to emphasize that similar fits can be achieved by all of the presented models (Figure</w:t>
      </w:r>
      <w:r>
        <w:t xml:space="preserve"> </w:t>
      </w:r>
      <w:r>
        <w:t xml:space="preserve">3</w:t>
      </w:r>
      <w:r>
        <w:t xml:space="preserve">, S is identical to SY and is not shown). Models SY, SYD, and SYDI were fit to chlorophyll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Model predictions by day of year are visually similar between the models (Figure</w:t>
      </w:r>
      <w:r>
        <w:t xml:space="preserve"> </w:t>
      </w:r>
      <w:r>
        <w:t xml:space="preserve">3</w:t>
      </w:r>
      <w:r>
        <w:t xml:space="preserve">a) and are very similar when compared to a 1:1 line (Figure</w:t>
      </w:r>
      <w:r>
        <w:t xml:space="preserve"> </w:t>
      </w:r>
      <w:r>
        <w:t xml:space="preserve">3</w:t>
      </w:r>
      <w:r>
        <w:t xml:space="preserve">b). However, when comparing similarities among the models using only the continuous year smoother (</w:t>
      </w:r>
      <w:r>
        <w:rPr>
          <w:rStyle w:val="VerbatimChar"/>
        </w:rPr>
        <w:t xml:space="preserve">s(cont_year)</w:t>
      </w:r>
      <w:r>
        <w:t xml:space="preserve">, as an eexample), the models differ substantially (Figure</w:t>
      </w:r>
      <w:r>
        <w:t xml:space="preserve"> </w:t>
      </w:r>
      <w:r>
        <w:t xml:space="preserve">3</w:t>
      </w:r>
      <w:r>
        <w:t xml:space="preserve">) because of structural differences and differences in the penalties applied to te basis functions. These results are also demonstrated in differences between the effective degrees of freedom among the additive components of each model in Table</w:t>
      </w:r>
      <w:r>
        <w:t xml:space="preserve"> </w:t>
      </w:r>
      <w:r>
        <w:t xml:space="preserve">3</w:t>
      </w:r>
      <w:r>
        <w:t xml:space="preserve">. Accordingly, the models may differ in which structural component describes variation in the chlorophyll time series but the model predictions are very similar.</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Next we consider the goal of estimating a seasonal average, such as the mean spring chlorophyll concentrations and the estimated uncertainty in each year. Define</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estimate parameters and</w:t>
      </w:r>
      <w:r>
        <w:t xml:space="preserve"> </w:t>
      </w:r>
      <m:oMath>
        <m:r>
          <m:rPr>
            <m:sty m:val="b"/>
          </m:rPr>
          <m:t>X</m:t>
        </m:r>
      </m:oMath>
      <w:r>
        <w:t xml:space="preserve"> </w:t>
      </w:r>
      <w:r>
        <w:t xml:space="preserve">is a model matrix of explanatory variables, including spline basis function values. Here</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chlorophyll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(and possibly its corresponding</w:t>
      </w:r>
      <w:r>
        <w:t xml:space="preserve"> </w:t>
      </w:r>
      <w:r>
        <w:rPr>
          <w:rStyle w:val="VerbatimChar"/>
        </w:rPr>
        <w:t xml:space="preserve">doy</w:t>
      </w:r>
      <w:r>
        <w:t xml:space="preserve"> </w:t>
      </w:r>
      <w:r>
        <w:t xml:space="preserve">value) 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are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Since parameter estimates are correlated, it is important to use the full</w:t>
      </w:r>
      <w:r>
        <w:t xml:space="preserve"> </w:t>
      </w:r>
      <m:oMath>
        <m:sSub>
          <m:e>
            <m:acc>
              <m:accPr>
                <m:chr m:val="̂"/>
              </m:accPr>
              <m:e>
                <m:r>
                  <m:t>Σ</m:t>
                </m:r>
              </m:e>
            </m:acc>
          </m:e>
          <m:sub>
            <m:acc>
              <m:accPr>
                <m:chr m:val="̂"/>
              </m:accPr>
              <m:e>
                <m:r>
                  <m:t>β</m:t>
                </m:r>
              </m:e>
            </m:acc>
          </m:sub>
        </m:sSub>
      </m:oMath>
      <w:r>
        <w:t xml:space="preserve"> </w:t>
      </w:r>
      <w:r>
        <w:t xml:space="preserve">to determine the covariance of</w:t>
      </w:r>
      <w:r>
        <w:t xml:space="preserve"> </w:t>
      </w:r>
      <m:oMath>
        <m:acc>
          <m:accPr>
            <m:chr m:val="̂"/>
          </m:accPr>
          <m:e>
            <m:r>
              <m:rPr>
                <m:sty m:val="b"/>
              </m:rPr>
              <m:t>y</m:t>
            </m:r>
          </m:e>
        </m:acc>
      </m:oMath>
      <w:r>
        <w:t xml:space="preserve">. This is given by</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Finally, the estimated seasonal average is</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standard results based on approximate multivariate normality of the sampling distribution of</w:t>
      </w:r>
      <w:r>
        <w:t xml:space="preserve"> </w:t>
      </w:r>
      <m:oMath>
        <m:acc>
          <m:accPr>
            <m:chr m:val="̂"/>
          </m:accPr>
          <m:e>
            <m:r>
              <m:rPr>
                <m:sty m:val="b"/>
              </m:rPr>
              <m:t>β</m:t>
            </m:r>
          </m:e>
        </m:acc>
      </m:oMath>
      <w:r>
        <w:t xml:space="preserve">. A similar summary for comparing multi-year averages of month-scale spline values for sets of years at the beginning vs. end of a time-series is provided by</w:t>
      </w:r>
      <w:r>
        <w:t xml:space="preserve"> </w:t>
      </w:r>
      <w:r>
        <w:t xml:space="preserve">Murphy et al. (</w:t>
      </w:r>
      <w:hyperlink w:anchor="ref-Murphy19">
        <w:r>
          <w:rPr>
            <w:rStyle w:val="Hyperlink"/>
          </w:rPr>
          <w:t xml:space="preserve">2019</w:t>
        </w:r>
      </w:hyperlink>
      <w:r>
        <w:t xml:space="preserve">)</w:t>
      </w:r>
      <w:r>
        <w:t xml:space="preserve">. For example, the above estimates can be used for a test of the null hypothesis that</w:t>
      </w:r>
      <w:r>
        <w:t xml:space="preserve"> </w:t>
      </w:r>
      <w:r>
        <w:rPr>
          <w:rStyle w:val="VerbatimChar"/>
        </w:rPr>
        <w:t xml:space="preserve">y</w:t>
      </w:r>
      <w:r>
        <w:t xml:space="preserve"> </w:t>
      </w:r>
      <w:r>
        <w:t xml:space="preserve">is the same at two times. To do so,</w:t>
      </w:r>
      <w:r>
        <w:t xml:space="preserve"> </w:t>
      </w:r>
      <m:oMath>
        <m:r>
          <m:rPr>
            <m:sty m:val="b"/>
          </m:rPr>
          <m:t>X</m:t>
        </m:r>
      </m:oMath>
      <w:r>
        <w:t xml:space="preserve"> </w:t>
      </w:r>
      <w:r>
        <w:t xml:space="preserve">would have two rows for each time to compare. The vector</w:t>
      </w:r>
      <w:r>
        <w:t xml:space="preserve"> </w:t>
      </w:r>
      <m:oMath>
        <m:sSup>
          <m:e>
            <m:r>
              <m:t>A</m:t>
            </m:r>
          </m:e>
          <m:sup>
            <m:r>
              <m:t>T</m:t>
            </m:r>
          </m:sup>
        </m:sSup>
      </m:oMath>
      <w:r>
        <w:t xml:space="preserve"> </w:t>
      </w:r>
      <w:r>
        <w:t xml:space="preserve">would be [-1, 1], so that</w:t>
      </w:r>
      <w:r>
        <w:t xml:space="preserve"> </w:t>
      </w:r>
      <m:oMath>
        <m:sSup>
          <m:e>
            <m:r>
              <m:t>A</m:t>
            </m:r>
          </m:e>
          <m:sup>
            <m:r>
              <m:t>T</m:t>
            </m:r>
          </m:sup>
        </m:sSup>
        <m:r>
          <m:rPr>
            <m:sty m:val="b"/>
          </m:rPr>
          <m:t>X</m:t>
        </m:r>
      </m:oMath>
      <w:r>
        <w:t xml:space="preserve"> </w:t>
      </w:r>
      <w:r>
        <w:t xml:space="preserve">gives the point estimate of the difference in chlorophyll between those times, and</w:t>
      </w:r>
      <w:r>
        <w:t xml:space="preserve"> </w:t>
      </w:r>
      <m:oMath>
        <m:sSup>
          <m:e>
            <m:r>
              <m:t>A</m:t>
            </m:r>
          </m:e>
          <m:sup>
            <m:r>
              <m:t>T</m:t>
            </m:r>
          </m:sup>
        </m:sSup>
        <m:r>
          <m:rPr>
            <m:sty m:val="b"/>
          </m:rPr>
          <m:t>X</m:t>
        </m:r>
        <m:sSub>
          <m:e>
            <m:acc>
              <m:accPr>
                <m:chr m:val="̂"/>
              </m:accPr>
              <m:e>
                <m:r>
                  <m:t>Σ</m:t>
                </m:r>
              </m:e>
            </m:acc>
          </m:e>
          <m:sub>
            <m:acc>
              <m:accPr>
                <m:chr m:val="̂"/>
              </m:accPr>
              <m:e>
                <m:r>
                  <m:t>β</m:t>
                </m:r>
              </m:e>
            </m:acc>
          </m:sub>
        </m:sSub>
        <m:sSup>
          <m:e>
            <m:r>
              <m:rPr>
                <m:sty m:val="b"/>
              </m:rPr>
              <m:t>X</m:t>
            </m:r>
          </m:e>
          <m:sup>
            <m:r>
              <m:t>T</m:t>
            </m:r>
          </m:sup>
        </m:sSup>
        <m:r>
          <m:t>A</m:t>
        </m:r>
      </m:oMath>
      <w:r>
        <w:t xml:space="preserve"> </w:t>
      </w:r>
      <w:r>
        <w:t xml:space="preserve">gives the squared standard error of that difference. This difference can then be used to determine if the two estimates in time are significantly different from 0, e.g., is Chla-a different now than it was before based on GAM estimates.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This section explains how the within-year features (</w:t>
      </w:r>
      <m:oMath>
        <m:sSub>
          <m:e>
            <m:acc>
              <m:accPr>
                <m:chr m:val="̂"/>
              </m:accPr>
              <m:e>
                <m:r>
                  <m:t>μ</m:t>
                </m:r>
              </m:e>
            </m:acc>
          </m:e>
          <m:sub>
            <m:r>
              <m:t>t</m:t>
            </m:r>
          </m:sub>
        </m:sSub>
      </m:oMath>
      <w:r>
        <w:t xml:space="preserve">) from the estimated GAMs, and their standard errors</w:t>
      </w:r>
      <w:r>
        <w:t xml:space="preserve"> </w:t>
      </w:r>
      <m:oMath>
        <m:sSub>
          <m:e>
            <m:acc>
              <m:accPr>
                <m:chr m:val="̂"/>
              </m:accPr>
              <m:e>
                <m:r>
                  <m:t>σ</m:t>
                </m:r>
              </m:e>
            </m:acc>
          </m:e>
          <m:sub>
            <m:acc>
              <m:accPr>
                <m:chr m:val="̂"/>
              </m:accPr>
              <m:e>
                <m:r>
                  <m:t>μ</m:t>
                </m:r>
              </m:e>
            </m:acc>
            <m:r>
              <m:t>,</m:t>
            </m:r>
            <m:r>
              <m:t>t</m:t>
            </m:r>
          </m:sub>
        </m:sSub>
      </m:oMath>
      <w:r>
        <w:t xml:space="preserve">, are used to investigate across-year trends of within-year features. In the examples, we use two seasonal averages of chlorophyll as features, one for January-July and the other for August-December. These periods are chosen for their relevance to phytoplankton bloom phenology and broad seasonal patterns that occur in the San Francisco Bay region. For any feature of interest that includes estimates with associated standard errors, meta-analysis methods can be used to address two kinds of questions:</w:t>
      </w:r>
    </w:p>
    <w:p>
      <w:pPr>
        <w:pStyle w:val="Compact"/>
        <w:numPr>
          <w:numId w:val="1001"/>
          <w:ilvl w:val="0"/>
        </w:numPr>
      </w:pPr>
      <w:r>
        <w:t xml:space="preserve">Do two years, or a group of years, differ significantly in a seasonal average?</w:t>
      </w:r>
    </w:p>
    <w:p>
      <w:pPr>
        <w:pStyle w:val="Compact"/>
        <w:numPr>
          <w:numId w:val="1001"/>
          <w:ilvl w:val="0"/>
        </w:numPr>
      </w:pPr>
      <w:r>
        <w:t xml:space="preserve">Is there a significant linear trend across a group of years in a seasonal average, where the time-scale of the trend is chosen by the investigator? This question can be posed in a moving-window manner across a time-series.</w:t>
      </w:r>
    </w:p>
    <w:p>
      <w:pPr>
        <w:pStyle w:val="FirstParagraph"/>
      </w:pPr>
      <w:r>
        <w:t xml:space="preserve">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Heading3"/>
      </w:pPr>
      <w:bookmarkStart w:id="35" w:name="X7ad58e57f24287263065d98eb37e2e0c87b29c0"/>
      <w:r>
        <w:t xml:space="preserve">Differences among years in seasonal averages</w:t>
      </w:r>
      <w:bookmarkEnd w:id="35"/>
    </w:p>
    <w:p>
      <w:pPr>
        <w:pStyle w:val="FirstParagraph"/>
      </w:pPr>
      <w:r>
        <w:t xml:space="preserve">To test the null hypothesis that</w:t>
      </w:r>
      <w:r>
        <w:t xml:space="preserve"> </w:t>
      </w:r>
      <m:oMath>
        <m:sSub>
          <m:e>
            <m:r>
              <m:t>μ</m:t>
            </m:r>
          </m:e>
          <m:sub>
            <m:r>
              <m:t>t</m:t>
            </m:r>
          </m:sub>
        </m:sSub>
        <m:r>
          <m:t>=</m:t>
        </m:r>
        <m:sSub>
          <m:e>
            <m:r>
              <m:t>μ</m:t>
            </m:r>
          </m:e>
          <m:sub>
            <m:r>
              <m:t>r</m:t>
            </m:r>
          </m:sub>
        </m:sSub>
      </m:oMath>
      <w:r>
        <w:t xml:space="preserve"> </w:t>
      </w:r>
      <w:r>
        <w:t xml:space="preserve">for years</w:t>
      </w:r>
      <w:r>
        <w:t xml:space="preserve"> </w:t>
      </w:r>
      <m:oMath>
        <m:r>
          <m:t>r</m:t>
        </m:r>
      </m:oMath>
      <w:r>
        <w:t xml:space="preserve"> </w:t>
      </w:r>
      <w:r>
        <w:t xml:space="preserve">and</w:t>
      </w:r>
      <w:r>
        <w:t xml:space="preserve"> </w:t>
      </w:r>
      <m:oMath>
        <m:r>
          <m:t>t</m:t>
        </m:r>
      </m:oMath>
      <w:r>
        <w:t xml:space="preserve">, one can use simple normal distribution theory that</w:t>
      </w:r>
      <w:r>
        <w:t xml:space="preserve"> </w:t>
      </w:r>
      <m:oMath>
        <m:sSub>
          <m:e>
            <m:acc>
              <m:accPr>
                <m:chr m:val="̂"/>
              </m:accPr>
              <m:e>
                <m:r>
                  <m:t>μ</m:t>
                </m:r>
              </m:e>
            </m:acc>
          </m:e>
          <m:sub>
            <m:r>
              <m:t>t</m:t>
            </m:r>
          </m:sub>
        </m:sSub>
        <m:r>
          <m:t>−</m:t>
        </m:r>
        <m:sSub>
          <m:e>
            <m:acc>
              <m:accPr>
                <m:chr m:val="̂"/>
              </m:accPr>
              <m:e>
                <m:r>
                  <m:t>μ</m:t>
                </m:r>
              </m:e>
            </m:acc>
          </m:e>
          <m:sub>
            <m:r>
              <m:t>r</m:t>
            </m:r>
          </m:sub>
        </m:sSub>
      </m:oMath>
      <w:r>
        <w:t xml:space="preserve"> </w:t>
      </w:r>
      <w:r>
        <w:t xml:space="preserve">has standard error</w:t>
      </w:r>
      <w:r>
        <w:t xml:space="preserve"> </w:t>
      </w:r>
      <m:oMath>
        <m:r>
          <m:t>(</m:t>
        </m:r>
        <m:sSubSup>
          <m:e>
            <m:acc>
              <m:accPr>
                <m:chr m:val="̂"/>
              </m:accPr>
              <m:e>
                <m:r>
                  <m:t>σ</m:t>
                </m:r>
              </m:e>
            </m:acc>
          </m:e>
          <m:sub>
            <m:acc>
              <m:accPr>
                <m:chr m:val="̂"/>
              </m:accPr>
              <m:e>
                <m:r>
                  <m:t>μ</m:t>
                </m:r>
              </m:e>
            </m:acc>
            <m:r>
              <m:t>,</m:t>
            </m:r>
            <m:r>
              <m:t>t</m:t>
            </m:r>
          </m:sub>
          <m:sup>
            <m:r>
              <m:t>2</m:t>
            </m:r>
          </m:sup>
        </m:sSubSup>
        <m:r>
          <m:t>+</m:t>
        </m:r>
        <m:sSubSup>
          <m:e>
            <m:acc>
              <m:accPr>
                <m:chr m:val="̂"/>
              </m:accPr>
              <m:e>
                <m:r>
                  <m:t>σ</m:t>
                </m:r>
              </m:e>
            </m:acc>
          </m:e>
          <m:sub>
            <m:acc>
              <m:accPr>
                <m:chr m:val="̂"/>
              </m:accPr>
              <m:e>
                <m:r>
                  <m:t>μ</m:t>
                </m:r>
              </m:e>
            </m:acc>
            <m:r>
              <m:t>,</m:t>
            </m:r>
            <m:r>
              <m:t>r</m:t>
            </m:r>
          </m:sub>
          <m:sup>
            <m:r>
              <m:t>2</m:t>
            </m:r>
          </m:sup>
        </m:sSubSup>
        <m:sSup>
          <m:e>
            <m:r>
              <m:t>)</m:t>
            </m:r>
          </m:e>
          <m:sup>
            <m:r>
              <m:t>1</m:t>
            </m:r>
            <m:r>
              <m:t>/</m:t>
            </m:r>
            <m:r>
              <m:t>2</m:t>
            </m:r>
          </m:sup>
        </m:sSup>
      </m:oMath>
      <w:r>
        <w:t xml:space="preserve">. To test the null hypothesis that all means in a group of (&gt;2) years are equal, one can use a simple case of the meta-analysis given in the next section or a general linear hypothesis test. The latter readily includes consideration of multiple testing, which is provided in the R package</w:t>
      </w:r>
      <w:r>
        <w:t xml:space="preserve"> </w:t>
      </w:r>
      <w:r>
        <w:rPr>
          <w:rStyle w:val="VerbatimChar"/>
        </w:rPr>
        <w:t xml:space="preserve">multcomp</w:t>
      </w:r>
      <w:r>
        <w:t xml:space="preserve"> </w:t>
      </w:r>
      <w:r>
        <w:t xml:space="preserve">(Hothorn et al.</w:t>
      </w:r>
      <w:r>
        <w:t xml:space="preserve"> </w:t>
      </w:r>
      <w:hyperlink w:anchor="ref-Hothorn08">
        <w:r>
          <w:rPr>
            <w:rStyle w:val="Hyperlink"/>
          </w:rPr>
          <w:t xml:space="preserve">2008</w:t>
        </w:r>
      </w:hyperlink>
      <w:r>
        <w:t xml:space="preserve">)</w:t>
      </w:r>
      <w:r>
        <w:t xml:space="preserve">. While this package typically uses the results of a linear or generalized linear model fit as input, alternative values of</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w:t>
      </w:r>
      <w:r>
        <w:t xml:space="preserve">could be provided as inputs. Details are given in the Appendix.</w:t>
      </w:r>
    </w:p>
    <w:p>
      <w:pPr>
        <w:pStyle w:val="Heading3"/>
      </w:pPr>
      <w:bookmarkStart w:id="36" w:name="Xbb2d851c395f09e1bdc0c3d788c0750828f65bf"/>
      <w:r>
        <w:t xml:space="preserve">Linear trends across years at a chosen time-scale of interest</w:t>
      </w:r>
      <w:bookmarkEnd w:id="36"/>
    </w:p>
    <w:p>
      <w:pPr>
        <w:pStyle w:val="FirstParagraph"/>
      </w:pPr>
      <w:r>
        <w:t xml:space="preserve">The standard meta-analysis mixed effects model to estimate linear trends is given as follows, using notation similar to</w:t>
      </w:r>
      <w:r>
        <w:t xml:space="preserve"> </w:t>
      </w:r>
      <w:r>
        <w:t xml:space="preserve">(Sera et al.</w:t>
      </w:r>
      <w:r>
        <w:t xml:space="preserve"> </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t>=</m:t>
          </m:r>
          <m:sSub>
            <m:e>
              <m:r>
                <m:t>β</m:t>
              </m:r>
            </m:e>
            <m:sub>
              <m:r>
                <m:t>0</m:t>
              </m:r>
            </m:sub>
          </m:sSub>
          <m:r>
            <m:t>+</m:t>
          </m:r>
          <m:sSub>
            <m:e>
              <m:r>
                <m:t>β</m:t>
              </m:r>
            </m:e>
            <m:sub>
              <m:r>
                <m:t>t</m:t>
              </m:r>
            </m:sub>
          </m:sSub>
          <m:r>
            <m:t>t</m:t>
          </m:r>
          <m:r>
            <m:t>+</m:t>
          </m:r>
          <m:sSub>
            <m:e>
              <m:r>
                <m:t>b</m:t>
              </m:r>
            </m:e>
            <m:sub>
              <m:r>
                <m:t>t</m:t>
              </m:r>
            </m:sub>
          </m:sSub>
          <m:r>
            <m:t>+</m:t>
          </m:r>
          <m:sSub>
            <m:e>
              <m:r>
                <m:t>ϵ</m:t>
              </m:r>
            </m:e>
            <m:sub>
              <m:r>
                <m:t>t</m:t>
              </m:r>
            </m:sub>
          </m:sSub>
          <m:r>
            <m:t>  </m:t>
          </m:r>
          <m:r>
            <m:t>(</m:t>
          </m:r>
          <m:r>
            <m:t>1</m:t>
          </m:r>
          <m: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Here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residuls is assumed to be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The R package</w:t>
      </w:r>
      <w:r>
        <w:t xml:space="preserve"> </w:t>
      </w:r>
      <w:r>
        <w:rPr>
          <w:i/>
        </w:rPr>
        <w:t xml:space="preserve">mixmeta</w:t>
      </w:r>
      <w:r>
        <w:t xml:space="preserve"> </w:t>
      </w:r>
      <w:r>
        <w:t xml:space="preserve">was used to estimate the model in equation @ref{eqn:mixmet}</w:t>
      </w:r>
      <w:r>
        <w:t xml:space="preserve"> </w:t>
      </w:r>
      <w:r>
        <w:t xml:space="preserve">(Sera et al.</w:t>
      </w:r>
      <w:r>
        <w:t xml:space="preserve"> </w:t>
      </w:r>
      <w:hyperlink w:anchor="ref-Sera19">
        <w:r>
          <w:rPr>
            <w:rStyle w:val="Hyperlink"/>
          </w:rPr>
          <w:t xml:space="preserve">2019</w:t>
        </w:r>
      </w:hyperlink>
      <w:r>
        <w:t xml:space="preserve">)</w:t>
      </w:r>
      <w:r>
        <w:t xml:space="preserve">. Results 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whereas others are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We apply this method for windows of a chosen width of years. This approach evaluates whether there is a significant linear trend in chlorophyll over a chosen series of years, by providing a more comprehensive assessment of all the data in those years (i.e., the seasonal averages, plus their uncertainty). Some years may have had more sampling, resulting in smaller standard error for</w:t>
      </w:r>
      <w:r>
        <w:t xml:space="preserve"> </w:t>
      </w:r>
      <m:oMath>
        <m:sSub>
          <m:e>
            <m:acc>
              <m:accPr>
                <m:chr m:val="̂"/>
              </m:accPr>
              <m:e>
                <m:r>
                  <m:t>μ</m:t>
                </m:r>
              </m:e>
            </m:acc>
          </m:e>
          <m:sub>
            <m:r>
              <m:t>t</m:t>
            </m:r>
          </m:sub>
        </m:sSub>
      </m:oMath>
      <w:r>
        <w:t xml:space="preserve">, while others may have had less sampling, result in higher standard error. The meta-analysis explicitly includes these differences in uncertainty magnitudes.</w:t>
      </w:r>
    </w:p>
    <w:p>
      <w:pPr>
        <w:pStyle w:val="BodyText"/>
      </w:pPr>
      <w:r>
        <w:t xml:space="preserve">As a final analysis, the chosen windows for evaluating a trend for a seasonal average can be applied across the time series to assess periods of time within which trends could be significant or not. Although the initial window width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window where the model estimates are based on results at equal half-window widths to the left and right of a given year. Although a left- or right-centered window could also be applied, we limit the analysis to a centered window to demonstrate the concept.</w:t>
      </w:r>
    </w:p>
    <w:p>
      <w:pPr>
        <w:pStyle w:val="Heading1"/>
      </w:pPr>
      <w:bookmarkStart w:id="37" w:name="results"/>
      <w:r>
        <w:t xml:space="preserve">Results</w:t>
      </w:r>
      <w:bookmarkEnd w:id="37"/>
    </w:p>
    <w:p>
      <w:pPr>
        <w:pStyle w:val="Heading2"/>
      </w:pPr>
      <w:bookmarkStart w:id="38" w:name="model-performance-and-observed-results"/>
      <w:r>
        <w:t xml:space="preserve">Model performance and observed results</w:t>
      </w:r>
      <w:bookmarkEnd w:id="38"/>
    </w:p>
    <w:p>
      <w:pPr>
        <w:pStyle w:val="FirstParagraph"/>
      </w:pPr>
      <w:r>
        <w:t xml:space="preserve">For all results, model S was used with a sufficiently high number of knots in</w:t>
      </w:r>
      <w:r>
        <w:t xml:space="preserve"> </w:t>
      </w:r>
      <w:r>
        <w:rPr>
          <w:rStyle w:val="VerbatimChar"/>
        </w:rPr>
        <w:t xml:space="preserve">num_knots_y</w:t>
      </w:r>
      <w:r>
        <w:t xml:space="preserve"> </w:t>
      </w:r>
      <w:r>
        <w:t xml:space="preserve">to evaluate chlorophyll trends across the monitoring stations in South San Francisco Bay. This model was chosen among the others because of the relatively quicker processing time to fit the model, while providing nearly identical explanatory power as compared to the other models (Table</w:t>
      </w:r>
      <w:r>
        <w:t xml:space="preserve"> </w:t>
      </w:r>
      <w:r>
        <w:t xml:space="preserve">3</w:t>
      </w:r>
      <w:r>
        <w:t xml:space="preserve">). Chlorophyll trends were generally well-explained across all stations (Table</w:t>
      </w:r>
      <w:r>
        <w:t xml:space="preserve"> </w:t>
      </w:r>
      <w:r>
        <w:t xml:space="preserve">4</w:t>
      </w:r>
      <w:r>
        <w:t xml:space="preserve">), with an average R-squared value equal to 71% and ranging from 59% (station 22) to 78% (station 18). GAM predictions from north to south on the longitudinal axis provided different descriptions of annual and seasonal changes in chlorophyll (Figure</w:t>
      </w:r>
      <w:r>
        <w:t xml:space="preserve"> </w:t>
      </w:r>
      <w:r>
        <w:t xml:space="preserve">4</w:t>
      </w:r>
      <w:r>
        <w:t xml:space="preserve">). All models suggested an increase in chlorophyll in the period of record from 1990 to approximately 2005 to 2010, when predictions suggested a decreasing trend until the end of the record. Seasonally, all models indicated a larger spring peak in chlorophyll with more southern stations, whereas a subsequent peak in fall concentrations did not have any noticeable difference in magnitude by location (Figure</w:t>
      </w:r>
      <w:r>
        <w:t xml:space="preserve"> </w:t>
      </w:r>
      <w:r>
        <w:t xml:space="preserve">4</w:t>
      </w:r>
      <w:r>
        <w:t xml:space="preserve">).</w:t>
      </w:r>
    </w:p>
    <w:p>
      <w:pPr>
        <w:pStyle w:val="Heading2"/>
      </w:pPr>
      <w:bookmarkStart w:id="39" w:name="trend-estimates"/>
      <w:r>
        <w:t xml:space="preserve">Trend estimates</w:t>
      </w:r>
      <w:bookmarkEnd w:id="39"/>
    </w:p>
    <w:p>
      <w:pPr>
        <w:pStyle w:val="FirstParagraph"/>
      </w:pPr>
      <w:r>
        <w:t xml:space="preserve">Examples of results provided by the trend tests are shown for station 34, with estimates of percent change between year pairs and seasonal trend results for January to June and July to December (Figure</w:t>
      </w:r>
      <w:r>
        <w:t xml:space="preserve"> </w:t>
      </w:r>
      <w:r>
        <w:t xml:space="preserve">5</w:t>
      </w:r>
      <w:r>
        <w:t xml:space="preserve">). This figure illustrates the narrative descriptions that can be obtained for each test and the differences that can be observed depending on season. Figures</w:t>
      </w:r>
      <w:r>
        <w:t xml:space="preserve"> </w:t>
      </w:r>
      <w:r>
        <w:t xml:space="preserve">5</w:t>
      </w:r>
      <w:r>
        <w:t xml:space="preserve">a-c demonstrate that average chlorophyll at station 34 from 1990 to 2000 had a 57.7% increase, although the change is insignificant. However, the change from 2000 to 2010 was statistically significant with an increase of 78%. The period from 2010 to 2017 showed a significant decrease of 39.8%. An assessment of the annual differences indicated if changes overall were observed, but provides no information on seasonal shifts that may have contributed to these differences. The results in figure</w:t>
      </w:r>
      <w:r>
        <w:t xml:space="preserve"> </w:t>
      </w:r>
      <w:r>
        <w:t xml:space="preserve">5</w:t>
      </w:r>
      <w:r>
        <w:t xml:space="preserve">d-i show results from mixed-meta regression analysis to indicate which seasonal changes were contributing to the annual differences. Rows d-f show the seasonal averages and trend estimates for the same year periods in rows a-c, but only for months from January to July. Similarly, rows g-i show the seasonal averages and trend estimates from August to December. The seasonal trend results suggested that the increase in annual averages from 2000 to 2010 was likely caused by an increase in chlorophyll values in the fall (Figure</w:t>
      </w:r>
      <w:r>
        <w:t xml:space="preserve"> </w:t>
      </w:r>
      <w:r>
        <w:t xml:space="preserve">5</w:t>
      </w:r>
      <w:r>
        <w:t xml:space="preserve">h). Seasonal changes from 2010 to 2017 showed that neither the January to July nor August to December changes were significant, suggesting an overall decrease in chlorophyll across all seasons may have recently occurred.</w:t>
      </w:r>
    </w:p>
    <w:p>
      <w:pPr>
        <w:pStyle w:val="BodyText"/>
      </w:pPr>
      <w:r>
        <w:t xml:space="preserve">Spatial variation in trends suggested that most stations in South Bay had increasing chlorophyll from 1990 to 2010 following a decrease in recent years, although many trends were not significant and varied by location (Figure</w:t>
      </w:r>
      <w:r>
        <w:t xml:space="preserve"> </w:t>
      </w:r>
      <w:r>
        <w:t xml:space="preserve">6</w:t>
      </w:r>
      <w:r>
        <w:t xml:space="preserve">a). From 1990 to 2000, only station 18 and 22 in the northern part of South Bay had significant increasing trends. The magnitude of the chlorophyll increase in the southernmost stations (34, 36) was higher during this same period, although the trends were not significant. From 2000 to 2010, significant increases were observed at the three northern-most stations (18, 21, and 22) and two southern stations (32, 34). From 2010 to 2016, all four southern stations had significant decreases in annual chlorophyll. The spatial trends were further evaluated with mixed-meta regression analysis to provide additional context to the annual changes by evaluating trends from January to July and August to December (Figure</w:t>
      </w:r>
      <w:r>
        <w:t xml:space="preserve"> </w:t>
      </w:r>
      <w:r>
        <w:t xml:space="preserve">6</w:t>
      </w:r>
      <w:r>
        <w:t xml:space="preserve">b). For the January to July period, significant changes were only observed at the southern stations, with increases at station 34 and 36 from 1990-2000, an increase at station 34 from 2000-2010, and a decrease at station 32 form 2010 to 2016. No significant changes were observed for the August to December period.</w:t>
      </w:r>
    </w:p>
    <w:p>
      <w:pPr>
        <w:pStyle w:val="BodyText"/>
      </w:pPr>
      <w:r>
        <w:t xml:space="preserve">A final analysis of the seasonal trends evaluated more discrete monthly periods in three month blocks to provide finer resolution to explain trends from the GAM results (Table</w:t>
      </w:r>
      <w:r>
        <w:t xml:space="preserve"> </w:t>
      </w:r>
      <w:r>
        <w:t xml:space="preserve">5</w:t>
      </w:r>
      <w:r>
        <w:t xml:space="preserve">). Many stations and time periods did not show any seasonal chlorophyll trends or only had one significant trend (e.g., stations 21 and 24, JFM period from 2000-2010). However, several trends were observed in the southern stations, with two significant trends at station 32, six at station 34, and three at station 36. Trends at station 32 indicated a positive increase in the JFM (January, February, March) period from 2000-2010, followed by a significant decrease for the same seasonal period from 2010-2016. Station 34 had significant increases in the JFM period from 1990-2010 and all other periods the OND (October, November, December) period for 2000 to 2010. Significant decreases were observed at station 34 in the JFM and AMJ (April, March, July) period from 2010 to 2016. Station 36 had significant chlorophyll increases in all seasons, except OND for the 1990 to 2000 period. Accordingly, table</w:t>
      </w:r>
      <w:r>
        <w:t xml:space="preserve"> </w:t>
      </w:r>
      <w:r>
        <w:t xml:space="preserve">5</w:t>
      </w:r>
      <w:r>
        <w:t xml:space="preserve"> </w:t>
      </w:r>
      <w:r>
        <w:t xml:space="preserve">demonstrates the value of obtaining greater insight into seasonal changes by evaluating different blocks as compared to the larger seasonal blocks shown in Figure</w:t>
      </w:r>
      <w:r>
        <w:t xml:space="preserve"> </w:t>
      </w:r>
      <w:r>
        <w:t xml:space="preserve">6</w:t>
      </w:r>
      <w:r>
        <w:t xml:space="preserve">b.</w:t>
      </w:r>
    </w:p>
    <w:p>
      <w:pPr>
        <w:pStyle w:val="Heading2"/>
      </w:pPr>
      <w:bookmarkStart w:id="40" w:name="trend-comparisons"/>
      <w:r>
        <w:t xml:space="preserve">Trend comparisons</w:t>
      </w:r>
      <w:bookmarkEnd w:id="40"/>
    </w:p>
    <w:p>
      <w:pPr>
        <w:pStyle w:val="FirstParagraph"/>
      </w:pPr>
      <w:r>
        <w:t xml:space="preserve">Trends results from the mixed-meta regression method for each season and different time periods were compared to alternative trend analyses to demonstrate different conclusions that can be derived depending on method. Figure</w:t>
      </w:r>
      <w:r>
        <w:t xml:space="preserve"> </w:t>
      </w:r>
      <w:r>
        <w:t xml:space="preserve">7</w:t>
      </w:r>
      <w:r>
        <w:t xml:space="preserve"> </w:t>
      </w:r>
      <w:r>
        <w:t xml:space="preserve">shows estimates of chlorophyll change per year for the same seasonal periods and annual groupings as in figure</w:t>
      </w:r>
      <w:r>
        <w:t xml:space="preserve"> </w:t>
      </w:r>
      <w:r>
        <w:t xml:space="preserve">6</w:t>
      </w:r>
      <w:r>
        <w:t xml:space="preserve">b. In addition to mixed-meta analysis, two alternative trend methods were used where the first shows slope estimates from a linear regression on annual averages of observed chlorophyll for the specified seasonal period and the second shows slope estimates from a linear regression model on annual averages derived from the GAM seasonal estimates. The latter uses the same averages from the mixed-meta analysis, but is a simpler approach that does not account for the uncertainty in the average estimates.</w:t>
      </w:r>
    </w:p>
    <w:p>
      <w:pPr>
        <w:pStyle w:val="BodyText"/>
      </w:pPr>
      <w:r>
        <w:t xml:space="preserve">The different trend analysis methods provided conflicting information on the magnitude and direction of the seasonal chlorophyll changes in each decade (Figure</w:t>
      </w:r>
      <w:r>
        <w:t xml:space="preserve"> </w:t>
      </w:r>
      <w:r>
        <w:t xml:space="preserve">7</w:t>
      </w:r>
      <w:r>
        <w:t xml:space="preserve">). The slope estimates from the linear model applied to the observed data were understandably more variable than the slope estimate from the average and mixed-meta methods, with much larger slopes observed especially at the more southern stations. Slope estimates from the linear model applied to the averages from the GAMs as compared ot the mixed-meta results were identical at almost all stations, excluding station 32 in the January-July period from 1990-2000 when the former showed a negative slope and the latter showed a positive slope. The mixed-meta analyses had less significant trends compared to the average results for the same GAM estimates, which reflects the ability of the former to account for uncertainty in the average estimates when considering trends. Importantly, completely opposite and/or varying significance of trends were observed between the methods, suggesting choice of analysis method can influence the certainty of conclusions.</w:t>
      </w:r>
    </w:p>
    <w:p>
      <w:pPr>
        <w:pStyle w:val="Heading1"/>
      </w:pPr>
      <w:bookmarkStart w:id="41" w:name="discussion"/>
      <w:r>
        <w:t xml:space="preserve">Discussion</w:t>
      </w:r>
      <w:bookmarkEnd w:id="41"/>
    </w:p>
    <w:p>
      <w:pPr>
        <w:pStyle w:val="Heading1"/>
      </w:pPr>
      <w:bookmarkStart w:id="42" w:name="conclusions"/>
      <w:r>
        <w:t xml:space="preserve">Conclusions</w:t>
      </w:r>
      <w:bookmarkEnd w:id="42"/>
    </w:p>
    <w:p>
      <w:pPr>
        <w:pStyle w:val="Heading1"/>
      </w:pPr>
      <w:bookmarkStart w:id="43" w:name="acknowledgments"/>
      <w:r>
        <w:t xml:space="preserve">Acknowledgments</w:t>
      </w:r>
      <w:bookmarkEnd w:id="43"/>
    </w:p>
    <w:p>
      <w:pPr>
        <w:pStyle w:val="Heading1"/>
      </w:pPr>
      <w:bookmarkStart w:id="44" w:name="figures"/>
      <w:r>
        <w:t xml:space="preserve">Figures</w:t>
      </w:r>
      <w:bookmarkEnd w:id="44"/>
    </w:p>
    <w:p>
      <w:pPr>
        <w:pStyle w:val="CaptionedFigure"/>
      </w:pPr>
      <w:r>
        <w:drawing>
          <wp:inline>
            <wp:extent cx="5943600" cy="520065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5"/>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6"/>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943600" cy="5200650"/>
            <wp:effectExtent b="0" l="0" r="0" t="0"/>
            <wp:docPr descr="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7"/>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faciliate comparisons.</w:t>
      </w:r>
    </w:p>
    <w:p>
      <w:pPr>
        <w:pStyle w:val="CaptionedFigure"/>
      </w:pPr>
      <w:r>
        <w:drawing>
          <wp:inline>
            <wp:extent cx="5943600" cy="6604000"/>
            <wp:effectExtent b="0" l="0" r="0" t="0"/>
            <wp:docPr descr="Figure 4: GAM predictions for all stations from north to south for model S. The results show (a) predictions across the time series and (b) predictions by day of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48"/>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all stations from north to south for model S. The results show (a) predictions across the time series and (b) predictions by day of year. Observed data in (a) are shown with the gray points. Station locations are in Figure</w:t>
      </w:r>
      <w:r>
        <w:t xml:space="preserve"> </w:t>
      </w:r>
      <w:r>
        <w:t xml:space="preserve">2</w:t>
      </w:r>
      <w:r>
        <w:t xml:space="preserve">.</w:t>
      </w:r>
    </w:p>
    <w:p>
      <w:pPr>
        <w:pStyle w:val="CaptionedFigure"/>
      </w:pPr>
      <w:r>
        <w:drawing>
          <wp:inline>
            <wp:extent cx="5943600" cy="4862945"/>
            <wp:effectExtent b="0" l="0" r="0" t="0"/>
            <wp:docPr descr="Figure 5: 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49"/>
                    <a:stretch>
                      <a:fillRect/>
                    </a:stretch>
                  </pic:blipFill>
                  <pic:spPr bwMode="auto">
                    <a:xfrm>
                      <a:off x="0" y="0"/>
                      <a:ext cx="5943600" cy="4862945"/>
                    </a:xfrm>
                    <a:prstGeom prst="rect">
                      <a:avLst/>
                    </a:prstGeom>
                    <a:noFill/>
                    <a:ln w="9525">
                      <a:noFill/>
                      <a:headEnd/>
                      <a:tailEnd/>
                    </a:ln>
                  </pic:spPr>
                </pic:pic>
              </a:graphicData>
            </a:graphic>
          </wp:inline>
        </w:drawing>
      </w:r>
    </w:p>
    <w:p>
      <w:pPr>
        <w:pStyle w:val="ImageCaption"/>
      </w:pPr>
      <w:r>
        <w:t xml:space="preserve">Figure 5: 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w:t>
      </w:r>
    </w:p>
    <w:p>
      <w:pPr>
        <w:pStyle w:val="CaptionedFigure"/>
      </w:pPr>
      <w:r>
        <w:drawing>
          <wp:inline>
            <wp:extent cx="5943600" cy="9144000"/>
            <wp:effectExtent b="0" l="0" r="0" t="0"/>
            <wp:docPr descr="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0"/>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943600" cy="3962400"/>
            <wp:effectExtent b="0" l="0" r="0" t="0"/>
            <wp:docPr descr="Figure 7: Trend estimate comparisons for three models applied to seasonal averages of chlorophyll in different annual periods at each station. The “observed” trend model is based on a linear fit to the annual averages of chloropyll from the observed data, the “average” trend model is based on a linear fit to the annual averages of chlorophyll from the GAM constant season* model, and the “mixed-meta” trend model is based on a mixed-meta regression model fit to the annual averages of chlorophyll from the GAM constant season* model. Values for each model are the slope es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5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7: 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constant season*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constant season* model. Values for each model are the slope esimates as annual change per year within each season, with color denoting significant trends.</w:t>
      </w:r>
    </w:p>
    <w:p>
      <w:pPr>
        <w:pStyle w:val="CaptionedFigure"/>
      </w:pPr>
      <w:r>
        <w:drawing>
          <wp:inline>
            <wp:extent cx="5943600" cy="5943600"/>
            <wp:effectExtent b="0" l="0" r="0" t="0"/>
            <wp:docPr descr="Figure 8: 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 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w:t>
      </w:r>
    </w:p>
    <w:p>
      <w:pPr>
        <w:pStyle w:val="Heading1"/>
      </w:pPr>
      <w:bookmarkStart w:id="53" w:name="tables"/>
      <w:r>
        <w:t xml:space="preserve">Tables</w:t>
      </w:r>
      <w:bookmarkEnd w:id="53"/>
    </w:p>
    <w:p>
      <w:pPr>
        <w:pStyle w:val="Compact"/>
        <w:pStyle w:val=""/>
      </w:pPr>
      <w:r>
        <w:t xml:space="preserve">Table 1: Station locations, sample sizes, and summary values (median, minimum, maximum) for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992"/>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Min.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Max.</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328.4</w:t>
            </w:r>
          </w:p>
        </w:tc>
      </w:tr>
    </w:tbl>
    <w:p>
      <w:pPr>
        <w:pStyle w:val="TableCaption"/>
      </w:pPr>
      <w:r>
        <w:t xml:space="preserve">Table 2: Summary and details for each of the GAM structures. In practive,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Table 2: Summary and details for each of the GAM structures. In practive, a sufficiently large number of knots provided to the additive terms will produce identical or comparable estimates for a response variable. The models differ in the allocation of penalties for the smoothness of each spline (s())."/>
      </w:tblPr>
      <w:tblGrid>
        <w:gridCol w:w="215"/>
        <w:gridCol w:w="1756"/>
        <w:gridCol w:w="5947"/>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interactin smoother across continuous year and day of year variables</w:t>
            </w:r>
          </w:p>
        </w:tc>
      </w:tr>
    </w:tbl>
    <w:p>
      <w:pPr>
        <w:pStyle w:val="TableCaption"/>
      </w:pPr>
      <w:r>
        <w:t xml:space="preserve">Table 3: Comparison of the four model structures (S, SY, SYD, SYDI) described in the first stage analysis of GAM estimation. The four models provide either identical or comparable ability to describe chlorophyll trends at an example station (32) in South San Francisco Bay.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Table 3: Comparison of the four model structures (S, SY, SYD, SYDI) described in the first stage analysis of GAM estimation. The four models provide either identical or comparable ability to describe chlorophyll trends at an example station (32) in South San Francisco Ba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132.83</w:t>
            </w:r>
          </w:p>
        </w:tc>
        <w:tc>
          <w:p>
            <w:pPr>
              <w:pStyle w:val="Compact"/>
              <w:jc w:val="right"/>
            </w:pPr>
            <w:r>
              <w:t xml:space="preserve">3.06</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9.55</w:t>
            </w:r>
          </w:p>
        </w:tc>
        <w:tc>
          <w:p>
            <w:pPr>
              <w:pStyle w:val="Compact"/>
              <w:jc w:val="right"/>
            </w:pPr>
            <w:r>
              <w:t xml:space="preserve">0.80</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74.02</w:t>
            </w:r>
          </w:p>
        </w:tc>
        <w:tc>
          <w:p>
            <w:pPr>
              <w:pStyle w:val="Compact"/>
              <w:jc w:val="right"/>
            </w:pPr>
            <w:r>
              <w:t xml:space="preserve">0.68</w:t>
            </w:r>
          </w:p>
        </w:tc>
        <w:tc>
          <w:p>
            <w:pPr>
              <w:pStyle w:val="Compact"/>
              <w:jc w:val="left"/>
            </w:pPr>
            <w:r>
              <w:t xml:space="preserve">**</w:t>
            </w:r>
          </w:p>
        </w:tc>
      </w:tr>
    </w:tbl>
    <w:p>
      <w:pPr>
        <w:pStyle w:val="TableCaption"/>
      </w:pPr>
      <w:r>
        <w:t xml:space="preserve">Table 4: Model performance statistics for each station as generalized cross-validation scores (GCV) and r-squared values.</w:t>
      </w:r>
    </w:p>
    <w:tbl>
      <w:tblPr>
        <w:tblStyle w:val="Table"/>
        <w:tblW w:type="pct" w:w="0.0"/>
        <w:tblLook w:firstRow="1"/>
        <w:tblCaption w:val="Table 4: 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Compact"/>
        <w:pStyle w:val=""/>
      </w:pPr>
      <w:r>
        <w:t xml:space="preserve">Table 5: Seasonal trends from</w:t>
      </w:r>
      <w:r>
        <w:t xml:space="preserve"> </w:t>
      </w:r>
      <w:r>
        <w:rPr>
          <w:rStyle w:val="VerbatimChar"/>
        </w:rPr>
        <w:t xml:space="preserve">Const seas*</w:t>
      </w:r>
      <w:r>
        <w:t xml:space="preserve"> </w:t>
      </w:r>
      <w:r>
        <w:t xml:space="preserve">results by station and decade. Results show the annual slope estimate as chlorophyll change per year for each seasonal period across years (JFM: January, February, March; AMJ: April, May, June; JAS: July, August, September, OND: October, November, December). Significant trends based on mixed-meta regression analysis are indicated with asterisks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840"/>
        <w:tblLook w:firstRow="1" w:lastRow="0" w:firstColumn="0" w:lastColumn="0" w:noHBand="0" w:noVBand="1"/>
      </w:tblPr>
      <w:tblGrid>
        <w:gridCol w:w="1080"/>
        <w:gridCol w:w="144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4"/>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Chlorophyll change (ug/l) per year</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Years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JFM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AMJ</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OND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r>
    </w:tbl>
    <w:p>
      <w:pPr>
        <w:pStyle w:val="Heading1"/>
      </w:pPr>
      <w:bookmarkStart w:id="54" w:name="supplement"/>
      <w:r>
        <w:t xml:space="preserve">Supplement</w:t>
      </w:r>
      <w:bookmarkEnd w:id="54"/>
    </w:p>
    <w:p>
      <w:pPr>
        <w:pStyle w:val="FirstParagraph"/>
      </w:pPr>
      <w:r>
        <w:t xml:space="preserve">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linear term’s coefficient in the spline. This would be appropriate if</w:t>
      </w:r>
      <w:r>
        <w:t xml:space="preserve"> </w:t>
      </w:r>
      <w:r>
        <w:rPr>
          <w:rStyle w:val="VerbatimChar"/>
        </w:rPr>
        <w:t xml:space="preserve">cont_year</w:t>
      </w:r>
      <w:r>
        <w:t xml:space="preserve"> </w:t>
      </w:r>
      <w:r>
        <w:t xml:space="preserve">was an explanatory variable subject to variable selection – which it is not here – but it would be a strange choice if one is explicitly including a linear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it would appear by AIC selection that one model is superior. That would be an artifact of the strange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 A link to an RMarkdown file demonstrating this issue is provided.</w:t>
      </w:r>
    </w:p>
    <w:p>
      <w:pPr>
        <w:pStyle w:val="Heading1"/>
      </w:pPr>
      <w:bookmarkStart w:id="55" w:name="references"/>
      <w:r>
        <w:t xml:space="preserve">References</w:t>
      </w:r>
      <w:bookmarkEnd w:id="55"/>
    </w:p>
    <w:bookmarkStart w:id="88" w:name="refs"/>
    <w:bookmarkStart w:id="56" w:name="ref-Beck15"/>
    <w:p>
      <w:pPr>
        <w:pStyle w:val="Bibliography"/>
      </w:pPr>
      <w:r>
        <w:t xml:space="preserve">Beck, M. W., and J. D. Hagy III. 2015. Adaptation of a weighted regression approach to evaluate water quality trends in an estuary. Environmental Modelling and Assessment 20:637–655.</w:t>
      </w:r>
    </w:p>
    <w:bookmarkEnd w:id="56"/>
    <w:bookmarkStart w:id="57"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7"/>
    <w:bookmarkStart w:id="58" w:name="ref-Cleveland90"/>
    <w:p>
      <w:pPr>
        <w:pStyle w:val="Bibliography"/>
      </w:pPr>
      <w:r>
        <w:t xml:space="preserve">Cleveland, R. B., W. S. Cleveland, J. E. McRae, and I. Terpenning. 1990. STL: A seasonal-trend decomposition procedure based on Loess. Journal of Official Statistics 6:3–73.</w:t>
      </w:r>
    </w:p>
    <w:bookmarkEnd w:id="58"/>
    <w:bookmarkStart w:id="59" w:name="ref-Cloern10"/>
    <w:p>
      <w:pPr>
        <w:pStyle w:val="Bibliography"/>
      </w:pPr>
      <w:r>
        <w:t xml:space="preserve">Cloern, J. E., and A. D. Jassby. 2010. Patterns and scales of phytoplankton variability in estuarine-coastal ecosystems. Estuaries and Coasts 33:230–241.</w:t>
      </w:r>
    </w:p>
    <w:bookmarkEnd w:id="59"/>
    <w:bookmarkStart w:id="60" w:name="ref-Cloern16"/>
    <w:p>
      <w:pPr>
        <w:pStyle w:val="Bibliography"/>
      </w:pPr>
      <w:r>
        <w:t xml:space="preserve">Cloern, J. E., and T. S. Schraga. 2016. USGS measurements of water quality in San Francisco Bay (CA), 1969-2015: U.S. Geological Survey data release. https://doi.org/10.5066/F7TQ5ZPR.</w:t>
      </w:r>
    </w:p>
    <w:bookmarkEnd w:id="60"/>
    <w:bookmarkStart w:id="61" w:name="ref-Cloern20"/>
    <w:p>
      <w:pPr>
        <w:pStyle w:val="Bibliography"/>
      </w:pPr>
      <w:r>
        <w:t xml:space="preserve">Cloern, J. E., T. S. Shcraga, E. Nejad, and C. Martin. 2020. Nutrient status of San Francisco Bay and its management implications. Estuaries &amp; Coasts 43:1299–1317.</w:t>
      </w:r>
    </w:p>
    <w:bookmarkEnd w:id="61"/>
    <w:bookmarkStart w:id="62" w:name="ref-Cumming06"/>
    <w:p>
      <w:pPr>
        <w:pStyle w:val="Bibliography"/>
      </w:pPr>
      <w:r>
        <w:t xml:space="preserve">Cumming, G. S., D. H. M. Cumming, and C. L. Redman. 2006. Scale mismatches in social-ecological systems: Causes, consequences, and solutions. Ecology and Society 11:14.</w:t>
      </w:r>
    </w:p>
    <w:bookmarkEnd w:id="62"/>
    <w:bookmarkStart w:id="63" w:name="ref-Forbes18"/>
    <w:p>
      <w:pPr>
        <w:pStyle w:val="Bibliography"/>
      </w:pPr>
      <w:r>
        <w:t xml:space="preserve">Forbes, D. J., and Z. Xie. 2018. Identifying process scales in the Indian River Lagoon, Florida using wavelet transform analysis of dissolved oxygen. Ecological Complexity 36:149–167.</w:t>
      </w:r>
    </w:p>
    <w:bookmarkEnd w:id="63"/>
    <w:bookmarkStart w:id="64" w:name="ref-Gasparrini12"/>
    <w:p>
      <w:pPr>
        <w:pStyle w:val="Bibliography"/>
      </w:pPr>
      <w:r>
        <w:t xml:space="preserve">Gasparrini, A., B. Armstrong, and M. G. Kenward. 2012. Multivariate meta-analysis for non-linear and other multi-parameter associations. Statistics in Medicine 31:3821–3839.</w:t>
      </w:r>
    </w:p>
    <w:bookmarkEnd w:id="64"/>
    <w:bookmarkStart w:id="65" w:name="ref-Hafen10"/>
    <w:p>
      <w:pPr>
        <w:pStyle w:val="Bibliography"/>
      </w:pPr>
      <w:r>
        <w:t xml:space="preserve">Hafen, R. P. 2010. Local regression models: Advancements, applications, and new methods. PhD thesis, Purdue University, West Lafayette, Indiana.</w:t>
      </w:r>
    </w:p>
    <w:bookmarkEnd w:id="65"/>
    <w:bookmarkStart w:id="66"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66"/>
    <w:bookmarkStart w:id="67" w:name="ref-He06"/>
    <w:p>
      <w:pPr>
        <w:pStyle w:val="Bibliography"/>
      </w:pPr>
      <w:r>
        <w:t xml:space="preserve">He, S., S. Mazumdar, and V. C. Arena. 2006. A comparative study of the use of GAM and GLM in air pollution research. Environmetrics 17:81–93.</w:t>
      </w:r>
    </w:p>
    <w:bookmarkEnd w:id="67"/>
    <w:bookmarkStart w:id="68"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68"/>
    <w:bookmarkStart w:id="69" w:name="ref-Hirsch15"/>
    <w:p>
      <w:pPr>
        <w:pStyle w:val="Bibliography"/>
      </w:pPr>
      <w:r>
        <w:t xml:space="preserve">Hirsch, R. M., S. A. Archfield, and L. A. De Cicco. 2015. A bootstrap method for estimating uncertainty of water quality trends. Environmental Modelling and Software 73:148–166.</w:t>
      </w:r>
    </w:p>
    <w:bookmarkEnd w:id="69"/>
    <w:bookmarkStart w:id="70"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0"/>
    <w:bookmarkStart w:id="71" w:name="ref-Hirsch82"/>
    <w:p>
      <w:pPr>
        <w:pStyle w:val="Bibliography"/>
      </w:pPr>
      <w:r>
        <w:t xml:space="preserve">Hirsch, R. M., J. R. Slack, and R. A. Smith. 1982. Techniques of trend analysis for monthly water quality data. Water Resources Research 18:107–121.</w:t>
      </w:r>
    </w:p>
    <w:bookmarkEnd w:id="71"/>
    <w:bookmarkStart w:id="72" w:name="ref-Hothorn08"/>
    <w:p>
      <w:pPr>
        <w:pStyle w:val="Bibliography"/>
      </w:pPr>
      <w:r>
        <w:t xml:space="preserve">Hothorn, T., F. Bretz, and P. Westfall. 2008. Simultaneous inference ingeneral parametric models. Biometrical Journal 50:346–363.</w:t>
      </w:r>
    </w:p>
    <w:bookmarkEnd w:id="72"/>
    <w:bookmarkStart w:id="73"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73"/>
    <w:bookmarkStart w:id="74" w:name="ref-Morton08"/>
    <w:p>
      <w:pPr>
        <w:pStyle w:val="Bibliography"/>
      </w:pPr>
      <w:r>
        <w:t xml:space="preserve">Morton, R., and B. L. Henderson. 2008. Estimation of nonlinear trends in water quality: An improved approach using generalized additive models. Water Resources Research 44:W07420.</w:t>
      </w:r>
    </w:p>
    <w:bookmarkEnd w:id="74"/>
    <w:bookmarkStart w:id="75" w:name="ref-Murphy19"/>
    <w:p>
      <w:pPr>
        <w:pStyle w:val="Bibliography"/>
      </w:pPr>
      <w:r>
        <w:t xml:space="preserve">Murphy, R. R., E. Perry, J. Harcum, and J. Keisman. 2019. A Generalized Additive Model Approach to evaluating water quality: Chesapeake Bay case study. Environmenal Modelling &amp; Software 118:1–13.</w:t>
      </w:r>
    </w:p>
    <w:bookmarkEnd w:id="75"/>
    <w:bookmarkStart w:id="76"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76"/>
    <w:bookmarkStart w:id="77"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77"/>
    <w:bookmarkStart w:id="78"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78"/>
    <w:bookmarkStart w:id="79" w:name="ref-Sera19"/>
    <w:p>
      <w:pPr>
        <w:pStyle w:val="Bibliography"/>
      </w:pPr>
      <w:r>
        <w:t xml:space="preserve">Sera, F., B. Armstrong, M. Blangiardo, and A. Gasparrini. 2019. An extended mixed-effects framework for meta-analysis. Statistics in Medicine 38:5429–5444.</w:t>
      </w:r>
    </w:p>
    <w:bookmarkEnd w:id="79"/>
    <w:bookmarkStart w:id="80"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80"/>
    <w:bookmarkStart w:id="81" w:name="ref-Testa18"/>
    <w:p>
      <w:pPr>
        <w:pStyle w:val="Bibliography"/>
      </w:pPr>
      <w:r>
        <w:t xml:space="preserve">Testa, J. M., R. R. Murphy, D. C. Brady, and W. M. Kemp. 2018. Nutrient- and climate-induced shifts in the phenology of linked biogeocemical cycles in a temperate estuary. Frontiers in Marine Science 5:1–15.</w:t>
      </w:r>
    </w:p>
    <w:bookmarkEnd w:id="81"/>
    <w:bookmarkStart w:id="82" w:name="ref-Urquhart98"/>
    <w:p>
      <w:pPr>
        <w:pStyle w:val="Bibliography"/>
      </w:pPr>
      <w:r>
        <w:t xml:space="preserve">Urquhart, N. S., S. G. Paulsen, and D. P. Larsen. 1998. Monitoring for policy-relevant regional trends over time. Ecological Applications 8:246–257.</w:t>
      </w:r>
    </w:p>
    <w:bookmarkEnd w:id="82"/>
    <w:bookmarkStart w:id="83" w:name="ref-Wan17"/>
    <w:p>
      <w:pPr>
        <w:pStyle w:val="Bibliography"/>
      </w:pPr>
      <w:r>
        <w:t xml:space="preserve">Wan, Y., L. Wan, Y. Li, and P. Doering. 2017. Decadal and seasonal trends of nutrient concentration and export from highly managed coastal catchments. Water Research 115:180–194.</w:t>
      </w:r>
    </w:p>
    <w:bookmarkEnd w:id="83"/>
    <w:bookmarkStart w:id="84" w:name="ref-Wood03"/>
    <w:p>
      <w:pPr>
        <w:pStyle w:val="Bibliography"/>
      </w:pPr>
      <w:r>
        <w:t xml:space="preserve">Wood, S. N. 2003. Thin-plate regression splines. Journal of the Royal Statistical Society (B) 65:95–114.</w:t>
      </w:r>
    </w:p>
    <w:bookmarkEnd w:id="84"/>
    <w:bookmarkStart w:id="85" w:name="ref-Wood04"/>
    <w:p>
      <w:pPr>
        <w:pStyle w:val="Bibliography"/>
      </w:pPr>
      <w:r>
        <w:t xml:space="preserve">Wood, S. N. 2004. Stable and efficient multiple smoothing parameter estimation for generalized additive models. Journal of the American Statistical Association 99:673–686.</w:t>
      </w:r>
    </w:p>
    <w:bookmarkEnd w:id="85"/>
    <w:bookmarkStart w:id="86" w:name="ref-Wood17"/>
    <w:p>
      <w:pPr>
        <w:pStyle w:val="Bibliography"/>
      </w:pPr>
      <w:r>
        <w:t xml:space="preserve">Wood, S. N. 2017. Generalized additive models: An introduction with r. Page 476. 2nd editions. Chapman; Hall, CRC Press, London, United Kingdom.</w:t>
      </w:r>
    </w:p>
    <w:bookmarkEnd w:id="86"/>
    <w:bookmarkStart w:id="87" w:name="ref-Yang20"/>
    <w:p>
      <w:pPr>
        <w:pStyle w:val="Bibliography"/>
      </w:pPr>
      <w:r>
        <w:t xml:space="preserve">Yang, G., and D. L. Moyer. 2020. Estimation of nonlinear water-quality trends in high-frequency monitoring data. Science of The Total Enviornment 715:10.1016/j.scitotenv.2020.136686.</w:t>
      </w:r>
    </w:p>
    <w:bookmarkEnd w:id="87"/>
    <w:bookmarkEnd w:id="88"/>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7" Target="media/rId47.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2020-11-08T23:25:45Z</dcterms:created>
  <dcterms:modified xsi:type="dcterms:W3CDTF">2020-11-08T23:25:45Z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